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0E" w:rsidRPr="00452ED9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4 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Болашақ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DE1962" w:rsidRPr="00452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ОММЛИ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КММ 202</w:t>
      </w:r>
      <w:r w:rsidR="00EC4DC6"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</w:t>
      </w:r>
      <w:proofErr w:type="spellEnd"/>
      <w:r w:rsidRPr="00452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ы </w:t>
      </w:r>
    </w:p>
    <w:p w:rsidR="002C120E" w:rsidRPr="00452ED9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proofErr w:type="spellStart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</w:t>
      </w:r>
      <w:proofErr w:type="spellEnd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көрсету</w:t>
      </w:r>
      <w:proofErr w:type="spellEnd"/>
      <w:r w:rsidRPr="00452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бойынша</w:t>
      </w:r>
      <w:proofErr w:type="spellEnd"/>
    </w:p>
    <w:p w:rsidR="002C120E" w:rsidRPr="00452ED9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proofErr w:type="spellStart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ызметі</w:t>
      </w:r>
      <w:proofErr w:type="spellEnd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туралы</w:t>
      </w:r>
      <w:proofErr w:type="spellEnd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proofErr w:type="spellStart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сеп</w:t>
      </w:r>
      <w:proofErr w:type="spellEnd"/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120E" w:rsidRPr="00452ED9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20E" w:rsidRPr="00452ED9" w:rsidRDefault="002C120E" w:rsidP="002C120E">
      <w:pPr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2C120E" w:rsidRPr="00452ED9" w:rsidRDefault="002C120E" w:rsidP="00C474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Жалпы ережелер</w:t>
      </w:r>
      <w:r w:rsidRPr="00452E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Көрсетілетін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қызметті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беруші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туралы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мәліметтер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Ақмола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басқармасының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Степногорск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4 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«Б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олашақ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облыстық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мамандандырылған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</w:t>
      </w:r>
      <w:proofErr w:type="spellEnd"/>
      <w:r w:rsidR="002D20E2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-лицей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-интернаты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КММ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функцияларын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асыру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құрылған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мекеме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Мемлекеттік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көрсетілетін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қызметтер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туралы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ақпарат</w:t>
      </w:r>
      <w:proofErr w:type="spellEnd"/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: </w:t>
      </w:r>
    </w:p>
    <w:p w:rsidR="002C120E" w:rsidRPr="00452ED9" w:rsidRDefault="002C120E" w:rsidP="002C1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ғылым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министрінің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сәуірдегі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179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бұйрығымен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бекітілген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1A" w:rsidRPr="000E591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ережелеріне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Степногорск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қаласының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О</w:t>
      </w:r>
      <w:r w:rsidR="008B7808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ММЛИ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КММ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көрсетеді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29A9" w:rsidRPr="00452ED9" w:rsidRDefault="006129A9" w:rsidP="006129A9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Б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алаларды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беретін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оқу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орындары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арасында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ауыстыру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үшін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құжаттар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қабылдау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:rsidR="006129A9" w:rsidRPr="00452ED9" w:rsidRDefault="006129A9" w:rsidP="006129A9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Бастауыш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негізгі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орта,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берудің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беретін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бағдарламалары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бойынша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оқыту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үшін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ведомстволық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бағыныстылығына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қарамастан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беру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ұйымдарына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құжаттар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қабылдау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және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оқуға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қабылдау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2C120E" w:rsidRPr="00452ED9" w:rsidRDefault="002C120E" w:rsidP="006129A9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егізгі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орта,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туралы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құжаттардың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телнұсқаларын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беру.</w:t>
      </w:r>
    </w:p>
    <w:p w:rsidR="002C120E" w:rsidRPr="00452ED9" w:rsidRDefault="002C120E" w:rsidP="002C120E">
      <w:pPr>
        <w:pStyle w:val="a4"/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Н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егізгі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орта,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жалпы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орта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білім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беру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ұйымдарында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экстернат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нысанында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оқытуға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рұқсат</w:t>
      </w:r>
      <w:proofErr w:type="spellEnd"/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беру.</w:t>
      </w: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2C120E" w:rsidRPr="00452ED9" w:rsidRDefault="002C120E" w:rsidP="002C1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«Ж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орындары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балаларды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ауыстыру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құжаттарды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D059B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59B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="00D059B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59B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қызметі</w:t>
      </w:r>
      <w:proofErr w:type="spellEnd"/>
      <w:r w:rsidR="00D059B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алушыға</w:t>
      </w:r>
      <w:proofErr w:type="spellEnd"/>
      <w:r w:rsidR="000802A0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көрсетілді</w:t>
      </w:r>
      <w:proofErr w:type="spellEnd"/>
      <w:r w:rsidR="00D85919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оны</w:t>
      </w:r>
      <w:r w:rsidR="00D85919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r w:rsidR="00D85919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19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ішінде қызмет 49 қызмет алушыға 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D85919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E-gov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D85919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порталы арқылы көрсетілді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Осы мемлекеттік қызм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етті алу үшін өтініш берушілер «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E-gov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порталы арқылы өтініш берді, өтінішке шығу туралы есептен шығар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талоны бекітілді. 2023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"Балаларды жалпы білім беретін оқу орындары арасында ауыстыру үшін құжаттарды қабылдау"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қызмет көрсетуден 9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 тарту тіркелді. Барлық бас тартулар негізделген.  Көрсетілетін қызметті алушылар мемлекеттік қызмет көрсетуге қайта өтініш берді (бірінші өтінім әдеттегідей өңделді.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Екінші өтінімді теріс өңдеп, «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 тарту тү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рін таңдап, себебін нақтылауда «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қайта берілген өтінішті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көрсеткен). Барлық кө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рсетілетін қызметті алушыларға «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 кабинетке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BA2C90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мемлекеттік қызмет көрсетуден бас тарту туралы хабарлама жіберілді.</w:t>
      </w:r>
    </w:p>
    <w:p w:rsidR="00CF5A1D" w:rsidRPr="00452ED9" w:rsidRDefault="00106383" w:rsidP="002C1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Белгіленген мерзімдерді бұзу, мемлекеттік қызмет көрсетуге шағым болған жоқ.</w:t>
      </w:r>
    </w:p>
    <w:p w:rsidR="00D059B1" w:rsidRPr="00452ED9" w:rsidRDefault="00B03A07" w:rsidP="002C12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D059B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D059B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</w:t>
      </w:r>
      <w:r w:rsidR="00AE01C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млекеттік 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көрсетілетін қызметі 27</w:t>
      </w:r>
      <w:r w:rsidR="00D059B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қызмет алушыға (10-сыныптарға оқушыларды қабылдау) көрсетілді. Қызмет ата-аналардың өтініштері негізінде қағаз түрінде көрсетіледі.</w:t>
      </w:r>
      <w:r w:rsidR="00CA7A5C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Көрсетілетін қызметті алушы өтінішке негізгі орта білім туралы аттестаттың көшірмесін тіркеді.</w:t>
      </w:r>
    </w:p>
    <w:p w:rsidR="00995B6B" w:rsidRPr="00452ED9" w:rsidRDefault="00995B6B" w:rsidP="00995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Белгіленген мерзімдерді бұзу, мемлекеттік қызмет көрсетуге шағым болған жоқ. </w:t>
      </w:r>
    </w:p>
    <w:p w:rsidR="002C120E" w:rsidRPr="00452ED9" w:rsidRDefault="009A58AD" w:rsidP="002C1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43B1B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«Негізгі орта, жалпы орта білім туралы құжаттардың төлнұсқаларын беру» қызметін көрсету кезеңінде қызмет пайда болмады.</w:t>
      </w:r>
      <w:r w:rsidR="00F846A3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2023 жылы «Негізгі орта, жалпы </w:t>
      </w:r>
      <w:r w:rsidR="00F846A3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орта білім туралы құжаттардың төлнұсқаларын беру» мемлекеттік қызмет көрсетуден 1 бас тарту тіркелді. Бас тарту негізделген.  Көрсетілетін қызметті алушы №4 «Болашақ» облыстық мамандандырылған мектеп-лицей-интернаты» КММ-не қате өтініш бер</w:t>
      </w:r>
      <w:r w:rsidR="00CF27DC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ген</w:t>
      </w:r>
      <w:r w:rsidR="00F846A3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(басқа оқу орнында оқыған). Белгіленген мерзімдерді бұзу, мемлекеттік қызмет көрсетуге шағым болған жоқ.</w:t>
      </w:r>
    </w:p>
    <w:p w:rsidR="002C120E" w:rsidRPr="00452ED9" w:rsidRDefault="009A58AD" w:rsidP="002C12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  <w:r w:rsidR="002C120E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«Негізгі орта, жалпы орта білім беру ұйымдарында экстернат нысанында оқытуға рұқсат беру» </w:t>
      </w:r>
      <w:r w:rsidR="00AC2EDC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қызметін көрсету кезеңінде қызмет пайда болмады.</w:t>
      </w:r>
      <w:r w:rsidR="002C120E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</w:t>
      </w:r>
    </w:p>
    <w:p w:rsidR="002C120E" w:rsidRPr="00452ED9" w:rsidRDefault="002C120E" w:rsidP="00C474C1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Қызмет алушылармен жұмыс.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10C12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E02B38" w:rsidRPr="00452ED9" w:rsidRDefault="00E02B38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Мектептің ресми сайтында </w:t>
      </w:r>
      <w:r w:rsidR="0068671F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</w:t>
      </w:r>
      <w:hyperlink r:id="rId5" w:history="1">
        <w:r w:rsidR="0068671F" w:rsidRPr="00452ED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http://bolashak4.edu.kz</w:t>
        </w:r>
      </w:hyperlink>
      <w:r w:rsidR="0068671F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) 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көрсетілетін қызметтер с</w:t>
      </w:r>
      <w:r w:rsidR="000E591A" w:rsidRPr="000E591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ережелерімен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сондай-ақ көрсетілетін қызметті алушылар үшін қ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ажетті ақпарат орналастырылған «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көрсетіл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етін қызметтер</w:t>
      </w:r>
      <w:r w:rsidR="00B03A07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бөлімі бар. 2023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</w:t>
      </w:r>
      <w:r w:rsidR="00222F9B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сәуір айында 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жергілікті БАҚ-та </w:t>
      </w:r>
      <w:r w:rsidR="00222F9B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мақала жарияланды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 Өзіне-өзі қызмет көрсету бұрышы ресімделді, көрсетілетін қызметті алушылардың бұзылған құқықтарын қалпына келтіру үшін байланыс телефондары бар баннерлер бар.</w:t>
      </w: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02B38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қызметтер көрсету сапасын жақсарту мақсатында мемлекеттік қызметтер көрсету процесінің ашықтығын қамтамасыз етуге бағытталған кеңесте</w:t>
      </w:r>
      <w:r w:rsidR="0088116A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 өткізіледі. М</w:t>
      </w:r>
      <w:r w:rsidR="00E02B38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емлекеттік қызмет көрсету бойынша стенд </w:t>
      </w:r>
      <w:r w:rsidR="0088116A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</w:t>
      </w:r>
      <w:r w:rsidR="00E02B38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2C120E" w:rsidRPr="00452ED9" w:rsidRDefault="002C120E" w:rsidP="00F37B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Мемлекеттік қызмет көрсету сапасын бақылау</w:t>
      </w: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Мектеп директорының бұйрығымен мемлекеттік қызмет көрсетуге жауапты тұлғалар бекітілді. </w:t>
      </w: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 сайын мемлекеттік қызмет көрсету сапасына мониторинг жүргізіледі.</w:t>
      </w: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мемлекеттік қызмет көрсетудің бұзылу мерзімі жоқ.</w:t>
      </w:r>
    </w:p>
    <w:p w:rsidR="002C120E" w:rsidRPr="00452ED9" w:rsidRDefault="002C120E" w:rsidP="00C474C1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Мемлекеттік қызметтер көрсетудің одан әрі тиімділігінің перспективалары және сапасына көрсетілетін қызметті алушылардың қанағаттануын арттыру</w:t>
      </w:r>
      <w:r w:rsidR="000955D1" w:rsidRPr="00452ED9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.</w:t>
      </w: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</w:t>
      </w:r>
      <w:r w:rsidR="00C474C1"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Pr="00452ED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жылы жеке және заңды тұлғаларды қолжетімді және сапалы мемлекеттік қызметтермен қамтамасыз ету бойынша жұмысты жалғастыру, сондай-ақ мамандардың Ақмола облысының білім басқармасы өткізетін семинарлар мен кеңестерге қатысуы жоспарлануда. </w:t>
      </w: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120E" w:rsidRPr="00452ED9" w:rsidRDefault="002C120E" w:rsidP="002C1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C120E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A3EAB" w:rsidRPr="000A3EAB" w:rsidRDefault="000A3EAB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120E" w:rsidRPr="000A3EAB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120E" w:rsidRPr="000A3EAB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B20E3" w:rsidRPr="000A3EAB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B20E3" w:rsidRPr="000A3EAB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B20E3" w:rsidRPr="000A3EAB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B20E3" w:rsidRPr="000A3EAB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B20E3" w:rsidRPr="000A3EAB" w:rsidRDefault="000B20E3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C120E" w:rsidRPr="00452ED9" w:rsidRDefault="002C120E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1767" w:rsidRPr="00452ED9" w:rsidRDefault="005A1767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1767" w:rsidRPr="00452ED9" w:rsidRDefault="005A1767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1767" w:rsidRPr="00452ED9" w:rsidRDefault="005A1767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1767" w:rsidRPr="00452ED9" w:rsidRDefault="005A1767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1767" w:rsidRPr="00452ED9" w:rsidRDefault="005A1767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1767" w:rsidRPr="00452ED9" w:rsidRDefault="005A1767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1767" w:rsidRPr="00452ED9" w:rsidRDefault="005A1767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1767" w:rsidRPr="00452ED9" w:rsidRDefault="005A1767" w:rsidP="002C120E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826CE" w:rsidRPr="00452ED9" w:rsidRDefault="009D491D" w:rsidP="00452ED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8826CE" w:rsidRPr="00452ED9" w:rsidRDefault="009D491D" w:rsidP="00452ED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 КГУ ОС</w:t>
      </w:r>
      <w:r w:rsidR="00667BAD"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ШЛИ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4 «Болашак»</w:t>
      </w:r>
    </w:p>
    <w:p w:rsidR="008826CE" w:rsidRPr="00452ED9" w:rsidRDefault="00AB1634" w:rsidP="00452ED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="009D491D"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E75ABD"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9D491D" w:rsidRPr="00452ED9" w:rsidRDefault="009D491D" w:rsidP="00452ED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оказанию государственных услуг</w:t>
      </w:r>
    </w:p>
    <w:p w:rsidR="00CC5DEE" w:rsidRPr="00452ED9" w:rsidRDefault="00CC5DEE" w:rsidP="003019CC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91D" w:rsidRPr="00452ED9" w:rsidRDefault="009D491D" w:rsidP="005A176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положения.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91D" w:rsidRPr="00452ED9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Сведения об услугодателе: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«Областная специализированная школа-</w:t>
      </w:r>
      <w:r w:rsidR="00667BAD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лицей-</w:t>
      </w:r>
      <w:r w:rsidR="008E7480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 №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4 «Болашак», г.</w:t>
      </w:r>
      <w:r w:rsidR="004931C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Степногорск</w:t>
      </w:r>
      <w:r w:rsidR="004931C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Акмолинской области является государственным учреждением, созданным для осуществления образовательных функций. </w:t>
      </w:r>
    </w:p>
    <w:p w:rsidR="009D491D" w:rsidRPr="00452ED9" w:rsidRDefault="009D491D" w:rsidP="00DD5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Информация о государственных услугах: </w:t>
      </w:r>
    </w:p>
    <w:p w:rsidR="003019CC" w:rsidRPr="00452ED9" w:rsidRDefault="009D491D" w:rsidP="003019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E5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услуг, утвержденному </w:t>
      </w:r>
      <w:r w:rsidR="00EA3CA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577D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A3CA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CA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образования</w:t>
      </w:r>
      <w:r w:rsidR="00EA3CA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Казахстан от </w:t>
      </w:r>
      <w:r w:rsidR="00EA3CA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CA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2015</w:t>
      </w:r>
      <w:r w:rsidR="004931C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CA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="00EA3CA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179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5ABD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19CC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КГУ ОСШ</w:t>
      </w:r>
      <w:r w:rsidR="00667BAD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3019CC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«Болашак»</w:t>
      </w:r>
      <w:r w:rsidR="00294BBE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Степногорска</w:t>
      </w:r>
      <w:r w:rsidR="00DD546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оказываются </w:t>
      </w:r>
      <w:r w:rsidR="00667BAD" w:rsidRPr="00452E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3046AF" w:rsidRPr="00452E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государственны</w:t>
      </w:r>
      <w:r w:rsidR="00667BAD" w:rsidRPr="00452E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3046AF" w:rsidRPr="00452E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019CC" w:rsidRPr="00452E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услуги:</w:t>
      </w:r>
    </w:p>
    <w:p w:rsidR="00CC5DEE" w:rsidRPr="00452ED9" w:rsidRDefault="00CC5DEE" w:rsidP="00CC5DEE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 для перевода детей между общеобразовательными учебными заведениями.</w:t>
      </w:r>
    </w:p>
    <w:p w:rsidR="00CC5DEE" w:rsidRPr="00452ED9" w:rsidRDefault="00CC5DEE" w:rsidP="00CC5DEE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.</w:t>
      </w:r>
    </w:p>
    <w:p w:rsidR="003019CC" w:rsidRPr="00452ED9" w:rsidRDefault="003019CC" w:rsidP="00703F7C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Выдача дубликатов документов об основном среднем, общем среднем образовании</w:t>
      </w:r>
      <w:r w:rsidR="004577D2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A3CA2" w:rsidRPr="00452ED9" w:rsidRDefault="00EA3CA2" w:rsidP="00703F7C">
      <w:pPr>
        <w:pStyle w:val="a4"/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Выдача разрешения на обучение в форме экстерната в организациях основного среднего, общего среднего образования</w:t>
      </w:r>
      <w:r w:rsidR="004577D2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CC5DEE" w:rsidRPr="00452ED9" w:rsidRDefault="003019CC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477E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B163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77D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931C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CA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477E4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 для перевода детей между общеобразовательными учебными заведениями</w:t>
      </w:r>
      <w:r w:rsidR="00EA3CA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477E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</w:t>
      </w:r>
      <w:r w:rsidR="00244DCA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оказана </w:t>
      </w:r>
      <w:r w:rsidR="00DD5463"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7E4"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</w:t>
      </w:r>
      <w:r w:rsidR="005B327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у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 оказ</w:t>
      </w:r>
      <w:r w:rsidR="005B327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7E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портал «</w:t>
      </w:r>
      <w:r w:rsidR="005477E4" w:rsidRPr="00452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477E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5477E4" w:rsidRPr="00452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5477E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D546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DD546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49</w:t>
      </w:r>
      <w:r w:rsidR="005B327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услугополучателям. Для получения данной государственной услуги заявители подавали заявления через портал «</w:t>
      </w:r>
      <w:r w:rsidR="005B3271" w:rsidRPr="00452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5B327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271" w:rsidRPr="00452E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r w:rsidR="005B327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 заявлению прикрепляли открепительный талон о выбытии.</w:t>
      </w:r>
      <w:r w:rsidR="00EC4DC6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2023</w:t>
      </w:r>
      <w:r w:rsidR="007F475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зарегистрировано</w:t>
      </w:r>
      <w:r w:rsidR="00DD546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C6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F475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оказании государственной услуги «</w:t>
      </w:r>
      <w:r w:rsidR="007F4754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 для перевода детей между общеобразовательными учебными заведениями</w:t>
      </w:r>
      <w:r w:rsidR="007F475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Все отказы обоснованы.  Услугополучатели </w:t>
      </w:r>
      <w:r w:rsidR="00AE61BF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подавали повторны</w:t>
      </w:r>
      <w:r w:rsidR="007F475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заявления на </w:t>
      </w:r>
      <w:r w:rsidR="00AE61BF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государственной услуги (п</w:t>
      </w:r>
      <w:r w:rsidR="007F4754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>ервую заявку обрабатыв</w:t>
      </w:r>
      <w:r w:rsidR="00AE61BF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>али как обычно.</w:t>
      </w:r>
      <w:r w:rsidR="007F4754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1BF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Вторую </w:t>
      </w:r>
      <w:r w:rsidR="007F4754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заявку обраб</w:t>
      </w:r>
      <w:r w:rsidR="00DD5463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>атываете отрицательно, выбирая</w:t>
      </w:r>
      <w:r w:rsidR="007F4754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 отказа "Другое" и в уточнении причины указыва</w:t>
      </w:r>
      <w:r w:rsidR="00AE61BF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7F4754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E61BF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>«повторно поданное заявление)</w:t>
      </w:r>
      <w:r w:rsidR="00CC5DEE" w:rsidRPr="00452E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F475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</w:t>
      </w:r>
      <w:r w:rsidR="00616520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услугополучателям </w:t>
      </w:r>
      <w:r w:rsidR="00AE61BF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«личный кабинет» </w:t>
      </w:r>
      <w:r w:rsidR="007F4754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отправлено уведомление об отказе в оказании государственной услуги.</w:t>
      </w:r>
      <w:r w:rsidR="00CC5DEE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5DEE" w:rsidRPr="00452ED9" w:rsidRDefault="00CC5DEE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установленных сроков, жалобы на оказание государственных услуг не было. </w:t>
      </w:r>
    </w:p>
    <w:p w:rsidR="005B3271" w:rsidRPr="00452ED9" w:rsidRDefault="005B3271" w:rsidP="005B32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DEE" w:rsidRPr="00452ED9" w:rsidRDefault="00CD1B5B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Государственная услуга 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оказана </w:t>
      </w:r>
      <w:r w:rsidR="00DD546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услугополучателям (прием учащихся в 10-е классы). Услуга оказывается на основании заявлений родителей</w:t>
      </w:r>
      <w:r w:rsidR="00616520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поданного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бумажном формате.</w:t>
      </w:r>
      <w:r w:rsidR="00616520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 услугополучатель прикреплял копию аттестата об основном среднем образовании. </w:t>
      </w:r>
    </w:p>
    <w:p w:rsidR="00CC5DEE" w:rsidRPr="00452ED9" w:rsidRDefault="00CC5DEE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Нарушений установленных сроков, жалобы на оказание государственных услуг не было. </w:t>
      </w:r>
    </w:p>
    <w:p w:rsidR="00DD5463" w:rsidRPr="00452ED9" w:rsidRDefault="00DD5463" w:rsidP="00CC5D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767" w:rsidRPr="00452ED9" w:rsidRDefault="005477E4" w:rsidP="005A1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Услуга «Выдача дубликатов документов об основном среднем, общем среднем образовании» </w:t>
      </w:r>
      <w:r w:rsidR="005A1767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была оказана 3 услугополучателям</w:t>
      </w: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5A1767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A176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был зарегистрирован 1 отказ в оказании государственной услуги «</w:t>
      </w:r>
      <w:r w:rsidR="005A1767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Выдача дубликатов документов об основном среднем, общем среднем образовании</w:t>
      </w:r>
      <w:r w:rsidR="005A176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Отказ обоснован.  Услугополучатель подал заявление в КГУ «Областная специализированная школа-лицей-интернат №4 «Болашак» ошибочно (обучался в другом учебном заведении). Нарушений установленных сроков, жалобы на оказание государственных услуг не было. </w:t>
      </w:r>
    </w:p>
    <w:p w:rsidR="00DD5463" w:rsidRPr="00452ED9" w:rsidRDefault="00DD5463" w:rsidP="005A17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7E4" w:rsidRPr="00452ED9" w:rsidRDefault="005477E4" w:rsidP="003019C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Услуга «Выдача разрешения на обучение в форме экстерната в организациях основного среднего, общего среднего образования» за указанный период не оказывалась</w:t>
      </w:r>
      <w:r w:rsidR="008A6291" w:rsidRPr="00452E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9D491D" w:rsidRPr="00452ED9" w:rsidRDefault="009D491D" w:rsidP="005A176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Работа с </w:t>
      </w:r>
      <w:proofErr w:type="spellStart"/>
      <w:r w:rsidRPr="00452E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услугополучателями</w:t>
      </w:r>
      <w:proofErr w:type="spellEnd"/>
      <w:r w:rsidR="004577D2" w:rsidRPr="00452E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22B" w:rsidRPr="00452ED9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B20E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школы </w:t>
      </w:r>
      <w:r w:rsidR="000B20E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="0068671F" w:rsidRPr="00452ED9">
          <w:rPr>
            <w:rStyle w:val="a7"/>
            <w:rFonts w:ascii="Times New Roman" w:hAnsi="Times New Roman" w:cs="Times New Roman"/>
            <w:sz w:val="28"/>
            <w:szCs w:val="28"/>
          </w:rPr>
          <w:t>http://bolashak4.edu.kz</w:t>
        </w:r>
      </w:hyperlink>
      <w:r w:rsidR="000B20E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раздел «Государственные услуги», где размещены </w:t>
      </w:r>
      <w:r w:rsidR="000E5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</w:t>
      </w:r>
      <w:r w:rsidR="003019CC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а также необходимая информация для услугополучателей.</w:t>
      </w:r>
      <w:r w:rsidR="005A176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 2023 годы была опубликована</w:t>
      </w:r>
      <w:r w:rsidR="000B20E3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76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</w:t>
      </w:r>
      <w:r w:rsidR="00BE2F9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местном СМИ</w:t>
      </w:r>
      <w:r w:rsidR="00CC5DEE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A176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 «Престиж»</w:t>
      </w:r>
      <w:r w:rsidR="00CC5DEE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2F9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622B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DCA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уголок</w:t>
      </w:r>
      <w:r w:rsidR="0065622B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самообслуживания</w:t>
      </w:r>
      <w:r w:rsidR="00244DCA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имеются баннеры с контактными телефонами, для восстановления нарушенных прав услугополучателей</w:t>
      </w:r>
      <w:r w:rsidR="0065622B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5DEE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0E3" w:rsidRPr="00452ED9" w:rsidRDefault="009D491D" w:rsidP="000B20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качества оказания государственных услуг проводятся совещания, направленные на обеспечение</w:t>
      </w:r>
      <w:r w:rsidR="00EA3CA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прозрачности процесса оказания государственных услуг. </w:t>
      </w:r>
      <w:r w:rsidR="005A176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667BAD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стенд по оказанию государственных услуг. </w:t>
      </w:r>
    </w:p>
    <w:p w:rsidR="009D491D" w:rsidRPr="00452ED9" w:rsidRDefault="009D491D" w:rsidP="008E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Контроль за качеством оказания государственных услуг</w:t>
      </w:r>
      <w:r w:rsidRPr="00452E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491D" w:rsidRPr="00452ED9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школы закреплены ответственные лица по оказанию государственных услуг. </w:t>
      </w:r>
    </w:p>
    <w:p w:rsidR="009D491D" w:rsidRPr="00452ED9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ведется мониторинг за качеством оказания государственных услуг. </w:t>
      </w:r>
    </w:p>
    <w:p w:rsidR="009D491D" w:rsidRPr="00452ED9" w:rsidRDefault="009D491D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нарушения оказ</w:t>
      </w:r>
      <w:r w:rsidR="00294BBE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государственных услуг в 202</w:t>
      </w:r>
      <w:r w:rsidR="005A176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4BBE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не имеется. </w:t>
      </w:r>
    </w:p>
    <w:p w:rsidR="009D491D" w:rsidRPr="00452ED9" w:rsidRDefault="009D491D" w:rsidP="005A1767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Перспективы дальнейшей эффективности и повышения удовлетворенности услугополучателей качеством оказания государственных услуг</w:t>
      </w: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91D" w:rsidRPr="00452ED9" w:rsidRDefault="00294BBE" w:rsidP="003019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A1767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77D2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планируется продолжить работу</w:t>
      </w:r>
      <w:r w:rsidR="009D491D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физических и юридических лиц доступными и качественными</w:t>
      </w:r>
      <w:r w:rsidR="003019CC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BD1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услугами, а также</w:t>
      </w:r>
      <w:r w:rsidR="009D491D" w:rsidRPr="0045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специалистов в семинарах и совещаниях, проводимых управлением образования Акмолинской области. </w:t>
      </w:r>
    </w:p>
    <w:p w:rsidR="00667BAD" w:rsidRPr="00452ED9" w:rsidRDefault="00667BAD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480" w:rsidRPr="00452ED9" w:rsidRDefault="008E7480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B4B" w:rsidRDefault="00A47B4B" w:rsidP="00D8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A47B4B" w:rsidSect="00452E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D0A"/>
    <w:multiLevelType w:val="hybridMultilevel"/>
    <w:tmpl w:val="3A7858D0"/>
    <w:lvl w:ilvl="0" w:tplc="86003E6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8E429A"/>
    <w:multiLevelType w:val="hybridMultilevel"/>
    <w:tmpl w:val="B918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D7998"/>
    <w:multiLevelType w:val="hybridMultilevel"/>
    <w:tmpl w:val="BBAC3766"/>
    <w:lvl w:ilvl="0" w:tplc="04190011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F12686"/>
    <w:multiLevelType w:val="hybridMultilevel"/>
    <w:tmpl w:val="4E625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F73D5B"/>
    <w:multiLevelType w:val="hybridMultilevel"/>
    <w:tmpl w:val="1234C0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9ED4B74"/>
    <w:multiLevelType w:val="hybridMultilevel"/>
    <w:tmpl w:val="3DB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D7137"/>
    <w:multiLevelType w:val="hybridMultilevel"/>
    <w:tmpl w:val="BBAC3766"/>
    <w:lvl w:ilvl="0" w:tplc="04190011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FA4BDC"/>
    <w:multiLevelType w:val="hybridMultilevel"/>
    <w:tmpl w:val="18D4D760"/>
    <w:lvl w:ilvl="0" w:tplc="05A61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BC5757"/>
    <w:multiLevelType w:val="hybridMultilevel"/>
    <w:tmpl w:val="D1600D94"/>
    <w:lvl w:ilvl="0" w:tplc="3424917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BA3"/>
    <w:rsid w:val="000802A0"/>
    <w:rsid w:val="000955D1"/>
    <w:rsid w:val="000A3EAB"/>
    <w:rsid w:val="000B20E3"/>
    <w:rsid w:val="000E591A"/>
    <w:rsid w:val="00106383"/>
    <w:rsid w:val="00127811"/>
    <w:rsid w:val="001311D1"/>
    <w:rsid w:val="00222F9B"/>
    <w:rsid w:val="00243DDE"/>
    <w:rsid w:val="00244DCA"/>
    <w:rsid w:val="002624BE"/>
    <w:rsid w:val="00263F73"/>
    <w:rsid w:val="00294BBE"/>
    <w:rsid w:val="002C120E"/>
    <w:rsid w:val="002D20E2"/>
    <w:rsid w:val="002F234D"/>
    <w:rsid w:val="003019CC"/>
    <w:rsid w:val="00302BD1"/>
    <w:rsid w:val="003046AF"/>
    <w:rsid w:val="003226CC"/>
    <w:rsid w:val="00327D75"/>
    <w:rsid w:val="003E2AC9"/>
    <w:rsid w:val="003E2F0D"/>
    <w:rsid w:val="00416DD3"/>
    <w:rsid w:val="00452ED9"/>
    <w:rsid w:val="004577D2"/>
    <w:rsid w:val="00460F2D"/>
    <w:rsid w:val="00474534"/>
    <w:rsid w:val="0048128D"/>
    <w:rsid w:val="00486C52"/>
    <w:rsid w:val="004931C2"/>
    <w:rsid w:val="00497FF0"/>
    <w:rsid w:val="004F4602"/>
    <w:rsid w:val="0050385D"/>
    <w:rsid w:val="0054739B"/>
    <w:rsid w:val="005477E4"/>
    <w:rsid w:val="005A1767"/>
    <w:rsid w:val="005B3271"/>
    <w:rsid w:val="005D27EA"/>
    <w:rsid w:val="005E1428"/>
    <w:rsid w:val="006129A9"/>
    <w:rsid w:val="00616520"/>
    <w:rsid w:val="00643A31"/>
    <w:rsid w:val="0065622B"/>
    <w:rsid w:val="00667BAD"/>
    <w:rsid w:val="00675B72"/>
    <w:rsid w:val="00683AA8"/>
    <w:rsid w:val="0068671F"/>
    <w:rsid w:val="006B11E7"/>
    <w:rsid w:val="006F4236"/>
    <w:rsid w:val="00703F7C"/>
    <w:rsid w:val="00713D31"/>
    <w:rsid w:val="00716C5B"/>
    <w:rsid w:val="00735203"/>
    <w:rsid w:val="00737545"/>
    <w:rsid w:val="007557AD"/>
    <w:rsid w:val="007C20D9"/>
    <w:rsid w:val="007F4754"/>
    <w:rsid w:val="0088116A"/>
    <w:rsid w:val="008826CE"/>
    <w:rsid w:val="00883858"/>
    <w:rsid w:val="008A6291"/>
    <w:rsid w:val="008B7808"/>
    <w:rsid w:val="008E7480"/>
    <w:rsid w:val="00910C12"/>
    <w:rsid w:val="00955C2D"/>
    <w:rsid w:val="00962501"/>
    <w:rsid w:val="00995B6B"/>
    <w:rsid w:val="009A58AD"/>
    <w:rsid w:val="009D491D"/>
    <w:rsid w:val="009D4C68"/>
    <w:rsid w:val="00A11122"/>
    <w:rsid w:val="00A21F32"/>
    <w:rsid w:val="00A262E0"/>
    <w:rsid w:val="00A47B4B"/>
    <w:rsid w:val="00A84B12"/>
    <w:rsid w:val="00AB1634"/>
    <w:rsid w:val="00AC2EDC"/>
    <w:rsid w:val="00AE01C7"/>
    <w:rsid w:val="00AE61BF"/>
    <w:rsid w:val="00B03A07"/>
    <w:rsid w:val="00B068CB"/>
    <w:rsid w:val="00BA2C90"/>
    <w:rsid w:val="00BE2F97"/>
    <w:rsid w:val="00BF2A1C"/>
    <w:rsid w:val="00BF4571"/>
    <w:rsid w:val="00C474C1"/>
    <w:rsid w:val="00C83BA3"/>
    <w:rsid w:val="00CA7A5C"/>
    <w:rsid w:val="00CC5DEE"/>
    <w:rsid w:val="00CD1B5B"/>
    <w:rsid w:val="00CF27DC"/>
    <w:rsid w:val="00CF5A1D"/>
    <w:rsid w:val="00D059B1"/>
    <w:rsid w:val="00D41235"/>
    <w:rsid w:val="00D43CCC"/>
    <w:rsid w:val="00D80D03"/>
    <w:rsid w:val="00D80EEF"/>
    <w:rsid w:val="00D85919"/>
    <w:rsid w:val="00D85CAD"/>
    <w:rsid w:val="00DD4335"/>
    <w:rsid w:val="00DD5463"/>
    <w:rsid w:val="00DE1962"/>
    <w:rsid w:val="00E02B38"/>
    <w:rsid w:val="00E43B1B"/>
    <w:rsid w:val="00E61EFB"/>
    <w:rsid w:val="00E75ABD"/>
    <w:rsid w:val="00EA3CA2"/>
    <w:rsid w:val="00EA52D9"/>
    <w:rsid w:val="00EC4DC6"/>
    <w:rsid w:val="00F20F7B"/>
    <w:rsid w:val="00F37BEB"/>
    <w:rsid w:val="00F846A3"/>
    <w:rsid w:val="00F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9A59"/>
  <w15:docId w15:val="{4140C7DB-6716-4648-A2E4-8D434522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67"/>
  </w:style>
  <w:style w:type="paragraph" w:styleId="2">
    <w:name w:val="heading 2"/>
    <w:basedOn w:val="a"/>
    <w:link w:val="20"/>
    <w:uiPriority w:val="9"/>
    <w:qFormat/>
    <w:rsid w:val="00486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C52"/>
  </w:style>
  <w:style w:type="paragraph" w:styleId="a4">
    <w:name w:val="List Paragraph"/>
    <w:basedOn w:val="a"/>
    <w:uiPriority w:val="34"/>
    <w:qFormat/>
    <w:rsid w:val="00E61EFB"/>
    <w:pPr>
      <w:ind w:left="720"/>
      <w:contextualSpacing/>
    </w:pPr>
  </w:style>
  <w:style w:type="paragraph" w:customStyle="1" w:styleId="doc-info">
    <w:name w:val="doc-info"/>
    <w:basedOn w:val="a"/>
    <w:rsid w:val="002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26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33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046A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44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ashak4.edu.kz" TargetMode="External"/><Relationship Id="rId5" Type="http://schemas.openxmlformats.org/officeDocument/2006/relationships/hyperlink" Target="http://bolashak4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user</cp:lastModifiedBy>
  <cp:revision>92</cp:revision>
  <cp:lastPrinted>2024-01-03T04:05:00Z</cp:lastPrinted>
  <dcterms:created xsi:type="dcterms:W3CDTF">2014-10-13T08:05:00Z</dcterms:created>
  <dcterms:modified xsi:type="dcterms:W3CDTF">2024-02-28T04:23:00Z</dcterms:modified>
</cp:coreProperties>
</file>